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80A21" w14:textId="77777777" w:rsidR="00DB48F3" w:rsidRDefault="00DB48F3" w:rsidP="00DB48F3">
      <w:pPr>
        <w:pStyle w:val="Default"/>
      </w:pPr>
    </w:p>
    <w:p w14:paraId="16C980F0" w14:textId="451AF7D3" w:rsidR="00DB48F3" w:rsidRPr="00DB48F3" w:rsidRDefault="00D168F1" w:rsidP="00084014">
      <w:pPr>
        <w:pStyle w:val="Default"/>
        <w:rPr>
          <w:b/>
          <w:bCs/>
          <w:sz w:val="28"/>
          <w:szCs w:val="28"/>
        </w:rPr>
      </w:pPr>
      <w:r w:rsidRPr="00D168F1">
        <w:rPr>
          <w:b/>
          <w:bCs/>
          <w:sz w:val="28"/>
          <w:szCs w:val="28"/>
        </w:rPr>
        <w:t>Zásady pro provádění odstraňování a ořezů dřevin</w:t>
      </w:r>
    </w:p>
    <w:p w14:paraId="4B642EB6" w14:textId="77777777" w:rsidR="00DB48F3" w:rsidRDefault="00DB48F3" w:rsidP="00DB48F3">
      <w:pPr>
        <w:pStyle w:val="Default"/>
        <w:rPr>
          <w:sz w:val="28"/>
          <w:szCs w:val="28"/>
        </w:rPr>
      </w:pPr>
    </w:p>
    <w:p w14:paraId="5D60C672" w14:textId="77777777" w:rsidR="00DB48F3" w:rsidRPr="00771285" w:rsidRDefault="00DB48F3" w:rsidP="00771285">
      <w:pPr>
        <w:pStyle w:val="Default"/>
        <w:rPr>
          <w:sz w:val="20"/>
          <w:szCs w:val="20"/>
        </w:rPr>
      </w:pPr>
      <w:r w:rsidRPr="00771285">
        <w:rPr>
          <w:sz w:val="20"/>
          <w:szCs w:val="20"/>
        </w:rPr>
        <w:t xml:space="preserve">Odstranění nebo ořez dřevin se řídí ustanoveními zákona č. 458/200 Sb. (Energetický zákon, dále jen EZ) a předpisy PNE 33 0000-6, PNE 33 3300, PNE 33 3301, </w:t>
      </w:r>
      <w:r w:rsidRPr="00771285">
        <w:rPr>
          <w:sz w:val="20"/>
          <w:szCs w:val="20"/>
        </w:rPr>
        <w:br/>
        <w:t xml:space="preserve">PNE 33 3302. </w:t>
      </w:r>
    </w:p>
    <w:p w14:paraId="64A9E472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64ADCBDE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V souladu s §46 EZ jsou venkovní vedení s napětím vyšším než 1kV a elektrické stanice chráněny ochrannými pásmy. Ochranné pásmo (dále jen OP) venkovního vedení je souvislý prostor vymezený svislými rovinami vedenými po obou stranách vedení ve vodorovné vzdálenosti měřené kolmo na vedení. </w:t>
      </w:r>
    </w:p>
    <w:p w14:paraId="7A72F769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278A6956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Vzdálenosti OP od krajního vodiče na obě strany jsou uvedeny v tabulce č. 1. </w:t>
      </w:r>
    </w:p>
    <w:p w14:paraId="03F7DB31" w14:textId="77777777" w:rsidR="006E070C" w:rsidRPr="00771285" w:rsidRDefault="006E070C" w:rsidP="00084014">
      <w:pPr>
        <w:pStyle w:val="Default"/>
        <w:jc w:val="both"/>
        <w:rPr>
          <w:sz w:val="20"/>
          <w:szCs w:val="20"/>
        </w:rPr>
      </w:pPr>
    </w:p>
    <w:p w14:paraId="56A09D33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6ABB826B" w14:textId="77777777" w:rsidR="00DB48F3" w:rsidRPr="00771285" w:rsidRDefault="00DB48F3" w:rsidP="00084014">
      <w:pPr>
        <w:pStyle w:val="Default"/>
        <w:jc w:val="both"/>
        <w:rPr>
          <w:b/>
          <w:bCs/>
          <w:sz w:val="20"/>
          <w:szCs w:val="20"/>
        </w:rPr>
      </w:pPr>
      <w:r w:rsidRPr="00771285">
        <w:rPr>
          <w:b/>
          <w:bCs/>
          <w:sz w:val="20"/>
          <w:szCs w:val="20"/>
        </w:rPr>
        <w:t>Tabulka č. 1: Ochranná pásma vedení dle napěťových hladin</w:t>
      </w:r>
    </w:p>
    <w:p w14:paraId="36873B5B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tbl>
      <w:tblPr>
        <w:tblStyle w:val="Mkatabulky"/>
        <w:tblW w:w="9496" w:type="dxa"/>
        <w:tblLayout w:type="fixed"/>
        <w:tblLook w:val="0000" w:firstRow="0" w:lastRow="0" w:firstColumn="0" w:lastColumn="0" w:noHBand="0" w:noVBand="0"/>
      </w:tblPr>
      <w:tblGrid>
        <w:gridCol w:w="2374"/>
        <w:gridCol w:w="2374"/>
        <w:gridCol w:w="2374"/>
        <w:gridCol w:w="2374"/>
      </w:tblGrid>
      <w:tr w:rsidR="00DB48F3" w:rsidRPr="00771285" w14:paraId="5328EA29" w14:textId="77777777" w:rsidTr="00386728">
        <w:trPr>
          <w:trHeight w:val="279"/>
        </w:trPr>
        <w:tc>
          <w:tcPr>
            <w:tcW w:w="2374" w:type="dxa"/>
          </w:tcPr>
          <w:p w14:paraId="7CFCEEE4" w14:textId="77777777" w:rsidR="00DB48F3" w:rsidRPr="00771285" w:rsidRDefault="00DB48F3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Jmenovitá napětí AC (kV)</w:t>
            </w:r>
          </w:p>
        </w:tc>
        <w:tc>
          <w:tcPr>
            <w:tcW w:w="2374" w:type="dxa"/>
          </w:tcPr>
          <w:p w14:paraId="0E65A30F" w14:textId="77777777" w:rsidR="00DB48F3" w:rsidRPr="00771285" w:rsidRDefault="00DB48F3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Holé vodiče (m)</w:t>
            </w:r>
          </w:p>
        </w:tc>
        <w:tc>
          <w:tcPr>
            <w:tcW w:w="2374" w:type="dxa"/>
          </w:tcPr>
          <w:p w14:paraId="6C2D1E3C" w14:textId="77777777" w:rsidR="00DB48F3" w:rsidRPr="00771285" w:rsidRDefault="00DB48F3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Vodiče se základní izolací (m)</w:t>
            </w:r>
          </w:p>
        </w:tc>
        <w:tc>
          <w:tcPr>
            <w:tcW w:w="2374" w:type="dxa"/>
          </w:tcPr>
          <w:p w14:paraId="19EDCEF2" w14:textId="77777777" w:rsidR="00DB48F3" w:rsidRPr="00771285" w:rsidRDefault="00DB48F3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Izolovaný kabelový systém (m)</w:t>
            </w:r>
          </w:p>
        </w:tc>
      </w:tr>
      <w:tr w:rsidR="00DB48F3" w:rsidRPr="00771285" w14:paraId="6853E6A7" w14:textId="77777777" w:rsidTr="00386728">
        <w:trPr>
          <w:trHeight w:val="146"/>
        </w:trPr>
        <w:tc>
          <w:tcPr>
            <w:tcW w:w="2374" w:type="dxa"/>
          </w:tcPr>
          <w:p w14:paraId="63AC1556" w14:textId="77777777" w:rsidR="00DB48F3" w:rsidRPr="00771285" w:rsidRDefault="00DB48F3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Nad 1 do 35 včetně </w:t>
            </w:r>
          </w:p>
        </w:tc>
        <w:tc>
          <w:tcPr>
            <w:tcW w:w="2374" w:type="dxa"/>
          </w:tcPr>
          <w:p w14:paraId="5BBB7A67" w14:textId="77777777" w:rsidR="00DB48F3" w:rsidRPr="00771285" w:rsidRDefault="00DB48F3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7 (10) ̽</w:t>
            </w:r>
          </w:p>
        </w:tc>
        <w:tc>
          <w:tcPr>
            <w:tcW w:w="2374" w:type="dxa"/>
          </w:tcPr>
          <w:p w14:paraId="4253AC6A" w14:textId="77777777" w:rsidR="00DB48F3" w:rsidRPr="00771285" w:rsidRDefault="00DB48F3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2</w:t>
            </w:r>
          </w:p>
        </w:tc>
        <w:tc>
          <w:tcPr>
            <w:tcW w:w="2374" w:type="dxa"/>
          </w:tcPr>
          <w:p w14:paraId="1F0A4709" w14:textId="77777777" w:rsidR="00DB48F3" w:rsidRPr="00771285" w:rsidRDefault="00DB48F3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1</w:t>
            </w:r>
          </w:p>
        </w:tc>
      </w:tr>
      <w:tr w:rsidR="00DB48F3" w:rsidRPr="00771285" w14:paraId="6FBAF735" w14:textId="77777777" w:rsidTr="00386728">
        <w:trPr>
          <w:trHeight w:val="274"/>
        </w:trPr>
        <w:tc>
          <w:tcPr>
            <w:tcW w:w="2374" w:type="dxa"/>
          </w:tcPr>
          <w:p w14:paraId="75C49252" w14:textId="77777777" w:rsidR="00DB48F3" w:rsidRPr="00771285" w:rsidRDefault="00DB48F3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Nad 35 do 110 včetně </w:t>
            </w:r>
          </w:p>
        </w:tc>
        <w:tc>
          <w:tcPr>
            <w:tcW w:w="2374" w:type="dxa"/>
          </w:tcPr>
          <w:p w14:paraId="112E4515" w14:textId="77777777" w:rsidR="00DB48F3" w:rsidRPr="00771285" w:rsidRDefault="00DB48F3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12 (15) ̽</w:t>
            </w:r>
          </w:p>
        </w:tc>
        <w:tc>
          <w:tcPr>
            <w:tcW w:w="2374" w:type="dxa"/>
          </w:tcPr>
          <w:p w14:paraId="371D02AF" w14:textId="77777777" w:rsidR="00DB48F3" w:rsidRPr="00771285" w:rsidRDefault="00DB48F3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5</w:t>
            </w:r>
          </w:p>
        </w:tc>
        <w:tc>
          <w:tcPr>
            <w:tcW w:w="2374" w:type="dxa"/>
          </w:tcPr>
          <w:p w14:paraId="6EFCB50F" w14:textId="77777777" w:rsidR="00DB48F3" w:rsidRPr="00771285" w:rsidRDefault="00DB48F3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2</w:t>
            </w:r>
          </w:p>
        </w:tc>
      </w:tr>
    </w:tbl>
    <w:p w14:paraId="72AAA8B5" w14:textId="77777777" w:rsidR="00DB48F3" w:rsidRPr="00771285" w:rsidRDefault="00DB48F3" w:rsidP="00084014">
      <w:pPr>
        <w:jc w:val="both"/>
        <w:rPr>
          <w:rFonts w:ascii="Arial" w:hAnsi="Arial" w:cs="Arial"/>
          <w:sz w:val="20"/>
          <w:szCs w:val="20"/>
        </w:rPr>
      </w:pPr>
      <w:r w:rsidRPr="00771285">
        <w:rPr>
          <w:rFonts w:ascii="Arial" w:hAnsi="Arial" w:cs="Arial"/>
          <w:sz w:val="20"/>
          <w:szCs w:val="20"/>
        </w:rPr>
        <w:t xml:space="preserve"> ̽vedení vybudovaná do 31. 12. 1994</w:t>
      </w:r>
    </w:p>
    <w:p w14:paraId="18171CB8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49B58726" w14:textId="77777777" w:rsidR="006E070C" w:rsidRPr="00771285" w:rsidRDefault="006E070C" w:rsidP="00084014">
      <w:pPr>
        <w:pStyle w:val="Default"/>
        <w:jc w:val="both"/>
        <w:rPr>
          <w:sz w:val="20"/>
          <w:szCs w:val="20"/>
        </w:rPr>
      </w:pPr>
    </w:p>
    <w:p w14:paraId="540EA182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>Podzemní vedení do 110 kV včetně má ochranné pásmo 1 m. V ochranném pásmu podzemního vedení je zakázáno vysazovat trvalé porosty a přejíždět vedení mechanizmy o celkové hmotnosti nad 6 t.</w:t>
      </w:r>
    </w:p>
    <w:p w14:paraId="5056D6DC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2E7D9F92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V lesních průsecích je ochranné pásmo: </w:t>
      </w:r>
    </w:p>
    <w:p w14:paraId="245F823A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- pro napěťovou hladinu nad 1 kV do 35 kV včetně </w:t>
      </w:r>
      <w:r w:rsidRPr="00771285">
        <w:rPr>
          <w:b/>
          <w:bCs/>
          <w:sz w:val="20"/>
          <w:szCs w:val="20"/>
        </w:rPr>
        <w:t>sníženo vždy na 7 m</w:t>
      </w:r>
      <w:r w:rsidRPr="00771285">
        <w:rPr>
          <w:sz w:val="20"/>
          <w:szCs w:val="20"/>
        </w:rPr>
        <w:t xml:space="preserve">, </w:t>
      </w:r>
    </w:p>
    <w:p w14:paraId="7F13AAE8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- pro napěťovou hladinu nad 35 kV do 110 kV včetně </w:t>
      </w:r>
      <w:r w:rsidRPr="00771285">
        <w:rPr>
          <w:b/>
          <w:bCs/>
          <w:sz w:val="20"/>
          <w:szCs w:val="20"/>
        </w:rPr>
        <w:t>sníženo vždy na 12 m</w:t>
      </w:r>
      <w:r w:rsidRPr="00771285">
        <w:rPr>
          <w:sz w:val="20"/>
          <w:szCs w:val="20"/>
        </w:rPr>
        <w:t xml:space="preserve">. </w:t>
      </w:r>
    </w:p>
    <w:p w14:paraId="30907D32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321FA4D5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V lesních průsecích se musí po jedné straně základů sloupů nadzemního vedení udržovat volný pruh pozemků o šířce 4 m, pokud je pro provozovatele distribuční soustavy takový volný pruh potřeba, a to zejména s ohledem na pohyb mechanizace v případě odstraňování poruchy. </w:t>
      </w:r>
    </w:p>
    <w:p w14:paraId="030345AA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2F944CC5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V ochranném pásmu nadzemního vedení je zakázáno vysazovat chmelnice a nechávat růst porosty nad výšku 3 m. </w:t>
      </w:r>
    </w:p>
    <w:p w14:paraId="6751FC61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4F4C0BC6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>Vedení NN ochranné pásmo nemá, ale na vzdálenost porostů od vodičů se vztahuje norma PNE 33 3302, tzv. nejkratší vzdálenosti.</w:t>
      </w:r>
    </w:p>
    <w:p w14:paraId="336C9268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673973B3" w14:textId="77777777" w:rsidR="006E070C" w:rsidRPr="00771285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 </w:t>
      </w:r>
    </w:p>
    <w:p w14:paraId="221884A7" w14:textId="77777777" w:rsidR="00DB48F3" w:rsidRPr="00771285" w:rsidRDefault="00DB48F3" w:rsidP="00084014">
      <w:pPr>
        <w:pStyle w:val="Default"/>
        <w:jc w:val="both"/>
        <w:rPr>
          <w:b/>
          <w:bCs/>
          <w:sz w:val="20"/>
          <w:szCs w:val="20"/>
        </w:rPr>
      </w:pPr>
      <w:r w:rsidRPr="00771285">
        <w:rPr>
          <w:b/>
          <w:bCs/>
          <w:sz w:val="20"/>
          <w:szCs w:val="20"/>
        </w:rPr>
        <w:t xml:space="preserve">Rozsah provedení ořezů </w:t>
      </w:r>
    </w:p>
    <w:p w14:paraId="21A5C05A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6ED113AF" w14:textId="77777777" w:rsidR="00DB48F3" w:rsidRPr="00771285" w:rsidRDefault="00DB48F3" w:rsidP="00084014">
      <w:pPr>
        <w:pStyle w:val="Default"/>
        <w:numPr>
          <w:ilvl w:val="0"/>
          <w:numId w:val="1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>U vedení VN, VVN se zásah provádí v rozsahu ochranného pásma. Ochranná pásma jsou pro jednotlivé napěťové hladiny uvedena v tab. č. 1.</w:t>
      </w:r>
    </w:p>
    <w:p w14:paraId="65ED1C5B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5465AB98" w14:textId="77777777" w:rsidR="00DB48F3" w:rsidRPr="00771285" w:rsidRDefault="00DB48F3" w:rsidP="00084014">
      <w:pPr>
        <w:pStyle w:val="Default"/>
        <w:numPr>
          <w:ilvl w:val="0"/>
          <w:numId w:val="1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Pro vedení NN, VN, VVN je v tab. č. 2 uvedena nejkratší doporučená vzdálenost porostu od vodičů venkovního </w:t>
      </w:r>
      <w:r w:rsidR="00164F6C" w:rsidRPr="00771285">
        <w:rPr>
          <w:sz w:val="20"/>
          <w:szCs w:val="20"/>
        </w:rPr>
        <w:t>vedení – na</w:t>
      </w:r>
      <w:r w:rsidRPr="00771285">
        <w:rPr>
          <w:sz w:val="20"/>
          <w:szCs w:val="20"/>
        </w:rPr>
        <w:t xml:space="preserve"> tuto vzdálenost musí být porosty průběžně oklešťovány (z důvodu ročního přírůstku či vychýlení porostu při větru). </w:t>
      </w:r>
    </w:p>
    <w:p w14:paraId="5B74CC92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2AD8DB86" w14:textId="77777777" w:rsidR="00DB48F3" w:rsidRPr="00771285" w:rsidRDefault="00DB48F3" w:rsidP="00084014">
      <w:pPr>
        <w:pStyle w:val="Default"/>
        <w:numPr>
          <w:ilvl w:val="0"/>
          <w:numId w:val="1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U elektrických stanic se zásah provádí v rozsahu ochranného pásma, které je vymezeno svislými rovinami ve vodorovné vzdálenosti uvedených v tab. č. 3. </w:t>
      </w:r>
    </w:p>
    <w:p w14:paraId="5C6A7F64" w14:textId="77777777" w:rsidR="00DB48F3" w:rsidRPr="00771285" w:rsidRDefault="00DB48F3" w:rsidP="00084014">
      <w:pPr>
        <w:jc w:val="both"/>
        <w:rPr>
          <w:rFonts w:ascii="Arial" w:hAnsi="Arial" w:cs="Arial"/>
          <w:sz w:val="20"/>
          <w:szCs w:val="20"/>
        </w:rPr>
      </w:pPr>
    </w:p>
    <w:p w14:paraId="7CA605C0" w14:textId="77777777" w:rsidR="006E070C" w:rsidRPr="00771285" w:rsidRDefault="006E070C" w:rsidP="00084014">
      <w:pPr>
        <w:jc w:val="both"/>
        <w:rPr>
          <w:rFonts w:ascii="Arial" w:hAnsi="Arial" w:cs="Arial"/>
          <w:sz w:val="20"/>
          <w:szCs w:val="20"/>
        </w:rPr>
      </w:pPr>
    </w:p>
    <w:p w14:paraId="0837A292" w14:textId="77777777" w:rsidR="00DB48F3" w:rsidRPr="00771285" w:rsidRDefault="00DB48F3" w:rsidP="00084014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771285">
        <w:rPr>
          <w:rFonts w:ascii="Arial" w:hAnsi="Arial" w:cs="Arial"/>
          <w:b/>
          <w:bCs/>
          <w:sz w:val="20"/>
          <w:szCs w:val="20"/>
        </w:rPr>
        <w:t>Tabulka č. 2: Vzdálenost mezi vodiči a vegetací pro provedení zásahu</w:t>
      </w:r>
      <w:r w:rsidR="00E27406" w:rsidRPr="00771285">
        <w:rPr>
          <w:rFonts w:ascii="Arial" w:hAnsi="Arial" w:cs="Arial"/>
          <w:b/>
          <w:bCs/>
          <w:sz w:val="20"/>
          <w:szCs w:val="20"/>
        </w:rPr>
        <w:t>:</w:t>
      </w:r>
    </w:p>
    <w:tbl>
      <w:tblPr>
        <w:tblStyle w:val="Mkatabulky"/>
        <w:tblW w:w="9518" w:type="dxa"/>
        <w:tblLayout w:type="fixed"/>
        <w:tblLook w:val="0000" w:firstRow="0" w:lastRow="0" w:firstColumn="0" w:lastColumn="0" w:noHBand="0" w:noVBand="0"/>
      </w:tblPr>
      <w:tblGrid>
        <w:gridCol w:w="3171"/>
        <w:gridCol w:w="3173"/>
        <w:gridCol w:w="3174"/>
      </w:tblGrid>
      <w:tr w:rsidR="00DB48F3" w:rsidRPr="00771285" w14:paraId="75EDBE93" w14:textId="77777777" w:rsidTr="00765E7E">
        <w:trPr>
          <w:trHeight w:val="706"/>
        </w:trPr>
        <w:tc>
          <w:tcPr>
            <w:tcW w:w="3171" w:type="dxa"/>
            <w:vAlign w:val="center"/>
          </w:tcPr>
          <w:p w14:paraId="59646C6A" w14:textId="77777777" w:rsidR="00DB48F3" w:rsidRPr="00771285" w:rsidRDefault="00DB48F3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lastRenderedPageBreak/>
              <w:t>Jmenovité napětí</w:t>
            </w:r>
          </w:p>
        </w:tc>
        <w:tc>
          <w:tcPr>
            <w:tcW w:w="3173" w:type="dxa"/>
            <w:vAlign w:val="center"/>
          </w:tcPr>
          <w:p w14:paraId="7CA0133E" w14:textId="77777777" w:rsidR="00DB48F3" w:rsidRPr="00771285" w:rsidRDefault="00DB48F3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Typ vodičů</w:t>
            </w:r>
          </w:p>
        </w:tc>
        <w:tc>
          <w:tcPr>
            <w:tcW w:w="3174" w:type="dxa"/>
            <w:vAlign w:val="center"/>
          </w:tcPr>
          <w:p w14:paraId="240F3194" w14:textId="77777777" w:rsidR="00DB48F3" w:rsidRPr="00771285" w:rsidRDefault="00DB48F3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Mezní stav vodičů od porostu pro provedení zásahu (m)</w:t>
            </w:r>
          </w:p>
        </w:tc>
      </w:tr>
      <w:tr w:rsidR="00E27406" w:rsidRPr="00771285" w14:paraId="6994C601" w14:textId="77777777" w:rsidTr="00777BB2">
        <w:trPr>
          <w:trHeight w:val="460"/>
        </w:trPr>
        <w:tc>
          <w:tcPr>
            <w:tcW w:w="3171" w:type="dxa"/>
            <w:vMerge w:val="restart"/>
            <w:vAlign w:val="center"/>
          </w:tcPr>
          <w:p w14:paraId="3CB4F601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Vedení NN</w:t>
            </w:r>
          </w:p>
          <w:p w14:paraId="054E4DB9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do AC 1kV</w:t>
            </w:r>
          </w:p>
        </w:tc>
        <w:tc>
          <w:tcPr>
            <w:tcW w:w="3173" w:type="dxa"/>
            <w:vAlign w:val="center"/>
          </w:tcPr>
          <w:p w14:paraId="28085F04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holé vodiče (B)</w:t>
            </w:r>
          </w:p>
        </w:tc>
        <w:tc>
          <w:tcPr>
            <w:tcW w:w="3174" w:type="dxa"/>
            <w:vAlign w:val="center"/>
          </w:tcPr>
          <w:p w14:paraId="6431E7C1" w14:textId="77777777" w:rsidR="00E27406" w:rsidRPr="00771285" w:rsidRDefault="00E27406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2,0</w:t>
            </w:r>
          </w:p>
        </w:tc>
      </w:tr>
      <w:tr w:rsidR="00E27406" w:rsidRPr="00771285" w14:paraId="64F75896" w14:textId="77777777" w:rsidTr="00777BB2">
        <w:trPr>
          <w:trHeight w:val="460"/>
        </w:trPr>
        <w:tc>
          <w:tcPr>
            <w:tcW w:w="3171" w:type="dxa"/>
            <w:vMerge/>
            <w:vAlign w:val="center"/>
          </w:tcPr>
          <w:p w14:paraId="0B7D0DFA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173" w:type="dxa"/>
            <w:vAlign w:val="center"/>
          </w:tcPr>
          <w:p w14:paraId="578DDBBA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vodiče se základní izolací (C)</w:t>
            </w:r>
          </w:p>
        </w:tc>
        <w:tc>
          <w:tcPr>
            <w:tcW w:w="3174" w:type="dxa"/>
            <w:vAlign w:val="center"/>
          </w:tcPr>
          <w:p w14:paraId="78335957" w14:textId="77777777" w:rsidR="00E27406" w:rsidRPr="00771285" w:rsidRDefault="00E27406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1,5</w:t>
            </w:r>
          </w:p>
        </w:tc>
      </w:tr>
      <w:tr w:rsidR="00E27406" w:rsidRPr="00771285" w14:paraId="18A838B5" w14:textId="77777777" w:rsidTr="00777BB2">
        <w:trPr>
          <w:trHeight w:val="460"/>
        </w:trPr>
        <w:tc>
          <w:tcPr>
            <w:tcW w:w="3171" w:type="dxa"/>
            <w:vMerge/>
            <w:vAlign w:val="center"/>
          </w:tcPr>
          <w:p w14:paraId="000E679C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173" w:type="dxa"/>
            <w:vAlign w:val="center"/>
          </w:tcPr>
          <w:p w14:paraId="43A97B7A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izolovaný kabelový systém (I)</w:t>
            </w:r>
          </w:p>
        </w:tc>
        <w:tc>
          <w:tcPr>
            <w:tcW w:w="3174" w:type="dxa"/>
            <w:vAlign w:val="center"/>
          </w:tcPr>
          <w:p w14:paraId="57F2CCD0" w14:textId="77777777" w:rsidR="00E27406" w:rsidRPr="00771285" w:rsidRDefault="00E27406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1,5</w:t>
            </w:r>
          </w:p>
        </w:tc>
      </w:tr>
      <w:tr w:rsidR="00E27406" w:rsidRPr="00771285" w14:paraId="7CCDA88B" w14:textId="77777777" w:rsidTr="00777BB2">
        <w:trPr>
          <w:trHeight w:val="460"/>
        </w:trPr>
        <w:tc>
          <w:tcPr>
            <w:tcW w:w="3171" w:type="dxa"/>
            <w:vMerge w:val="restart"/>
            <w:vAlign w:val="center"/>
          </w:tcPr>
          <w:p w14:paraId="089435E0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Vedení VN nad AC 1kV do AC 45 kV včetně</w:t>
            </w:r>
          </w:p>
        </w:tc>
        <w:tc>
          <w:tcPr>
            <w:tcW w:w="3173" w:type="dxa"/>
            <w:vAlign w:val="center"/>
          </w:tcPr>
          <w:p w14:paraId="38E375BE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holé vodiče (B)</w:t>
            </w:r>
          </w:p>
        </w:tc>
        <w:tc>
          <w:tcPr>
            <w:tcW w:w="3174" w:type="dxa"/>
            <w:vAlign w:val="center"/>
          </w:tcPr>
          <w:p w14:paraId="0928C9AD" w14:textId="77777777" w:rsidR="00E27406" w:rsidRPr="00771285" w:rsidRDefault="00E27406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3,</w:t>
            </w:r>
            <w:r w:rsidR="00F54242" w:rsidRPr="00771285">
              <w:rPr>
                <w:sz w:val="20"/>
                <w:szCs w:val="20"/>
              </w:rPr>
              <w:t>5</w:t>
            </w:r>
          </w:p>
        </w:tc>
      </w:tr>
      <w:tr w:rsidR="00E27406" w:rsidRPr="00771285" w14:paraId="68EA2316" w14:textId="77777777" w:rsidTr="00777BB2">
        <w:trPr>
          <w:trHeight w:val="460"/>
        </w:trPr>
        <w:tc>
          <w:tcPr>
            <w:tcW w:w="3171" w:type="dxa"/>
            <w:vMerge/>
            <w:vAlign w:val="center"/>
          </w:tcPr>
          <w:p w14:paraId="78C7CD43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173" w:type="dxa"/>
            <w:vAlign w:val="center"/>
          </w:tcPr>
          <w:p w14:paraId="241A6B6B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vodiče se základní izolací (C)</w:t>
            </w:r>
          </w:p>
        </w:tc>
        <w:tc>
          <w:tcPr>
            <w:tcW w:w="3174" w:type="dxa"/>
            <w:vAlign w:val="center"/>
          </w:tcPr>
          <w:p w14:paraId="2497A6E3" w14:textId="77777777" w:rsidR="00E27406" w:rsidRPr="00771285" w:rsidRDefault="00E27406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3,0</w:t>
            </w:r>
          </w:p>
        </w:tc>
      </w:tr>
      <w:tr w:rsidR="00E27406" w:rsidRPr="00771285" w14:paraId="50D421BB" w14:textId="77777777" w:rsidTr="00777BB2">
        <w:trPr>
          <w:trHeight w:val="460"/>
        </w:trPr>
        <w:tc>
          <w:tcPr>
            <w:tcW w:w="3171" w:type="dxa"/>
            <w:vMerge/>
            <w:vAlign w:val="center"/>
          </w:tcPr>
          <w:p w14:paraId="7950EDE9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173" w:type="dxa"/>
            <w:vAlign w:val="center"/>
          </w:tcPr>
          <w:p w14:paraId="30C40B91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izolovaný kabelový systém (I)</w:t>
            </w:r>
          </w:p>
        </w:tc>
        <w:tc>
          <w:tcPr>
            <w:tcW w:w="3174" w:type="dxa"/>
            <w:vAlign w:val="center"/>
          </w:tcPr>
          <w:p w14:paraId="6BFC8055" w14:textId="77777777" w:rsidR="00E27406" w:rsidRPr="00771285" w:rsidRDefault="00E27406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2,</w:t>
            </w:r>
            <w:r w:rsidR="007D22E6" w:rsidRPr="00771285">
              <w:rPr>
                <w:sz w:val="20"/>
                <w:szCs w:val="20"/>
              </w:rPr>
              <w:t>0</w:t>
            </w:r>
          </w:p>
        </w:tc>
      </w:tr>
      <w:tr w:rsidR="00E27406" w:rsidRPr="00771285" w14:paraId="37184EEF" w14:textId="77777777" w:rsidTr="00777BB2">
        <w:trPr>
          <w:trHeight w:val="460"/>
        </w:trPr>
        <w:tc>
          <w:tcPr>
            <w:tcW w:w="6344" w:type="dxa"/>
            <w:gridSpan w:val="2"/>
            <w:vAlign w:val="center"/>
          </w:tcPr>
          <w:p w14:paraId="751EEFA7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Vedení VVN nad AC 45 kV do 110 kV včetně</w:t>
            </w:r>
          </w:p>
        </w:tc>
        <w:tc>
          <w:tcPr>
            <w:tcW w:w="3174" w:type="dxa"/>
            <w:vAlign w:val="center"/>
          </w:tcPr>
          <w:p w14:paraId="3EDCC903" w14:textId="77777777" w:rsidR="00E27406" w:rsidRPr="00771285" w:rsidRDefault="00E27406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4,5</w:t>
            </w:r>
          </w:p>
        </w:tc>
      </w:tr>
    </w:tbl>
    <w:p w14:paraId="3A98EE4E" w14:textId="77777777" w:rsidR="00DB48F3" w:rsidRPr="00771285" w:rsidRDefault="00DB48F3" w:rsidP="00084014">
      <w:pPr>
        <w:jc w:val="both"/>
        <w:rPr>
          <w:rFonts w:ascii="Arial" w:hAnsi="Arial" w:cs="Arial"/>
          <w:sz w:val="20"/>
          <w:szCs w:val="20"/>
        </w:rPr>
      </w:pPr>
    </w:p>
    <w:p w14:paraId="17FB0B1E" w14:textId="77777777" w:rsidR="006E070C" w:rsidRPr="00771285" w:rsidRDefault="006E070C" w:rsidP="00084014">
      <w:pPr>
        <w:jc w:val="both"/>
        <w:rPr>
          <w:rFonts w:ascii="Arial" w:hAnsi="Arial" w:cs="Arial"/>
          <w:sz w:val="20"/>
          <w:szCs w:val="20"/>
        </w:rPr>
      </w:pPr>
    </w:p>
    <w:p w14:paraId="14E63D24" w14:textId="77777777" w:rsidR="00DB48F3" w:rsidRPr="00771285" w:rsidRDefault="00DB48F3" w:rsidP="00084014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771285">
        <w:rPr>
          <w:rFonts w:ascii="Arial" w:hAnsi="Arial" w:cs="Arial"/>
          <w:b/>
          <w:bCs/>
          <w:sz w:val="20"/>
          <w:szCs w:val="20"/>
        </w:rPr>
        <w:t>Tabulka č. 3:</w:t>
      </w:r>
    </w:p>
    <w:tbl>
      <w:tblPr>
        <w:tblStyle w:val="Mkatabulky"/>
        <w:tblW w:w="9602" w:type="dxa"/>
        <w:tblLayout w:type="fixed"/>
        <w:tblLook w:val="0000" w:firstRow="0" w:lastRow="0" w:firstColumn="0" w:lastColumn="0" w:noHBand="0" w:noVBand="0"/>
      </w:tblPr>
      <w:tblGrid>
        <w:gridCol w:w="4801"/>
        <w:gridCol w:w="4801"/>
      </w:tblGrid>
      <w:tr w:rsidR="00DB48F3" w:rsidRPr="00771285" w14:paraId="4D2C624F" w14:textId="77777777" w:rsidTr="00E27406">
        <w:trPr>
          <w:trHeight w:val="448"/>
        </w:trPr>
        <w:tc>
          <w:tcPr>
            <w:tcW w:w="4801" w:type="dxa"/>
          </w:tcPr>
          <w:p w14:paraId="5FC44D3E" w14:textId="77777777" w:rsidR="00DB48F3" w:rsidRPr="00771285" w:rsidRDefault="00DB48F3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Druh stanice</w:t>
            </w:r>
          </w:p>
        </w:tc>
        <w:tc>
          <w:tcPr>
            <w:tcW w:w="4801" w:type="dxa"/>
          </w:tcPr>
          <w:p w14:paraId="08D42216" w14:textId="77777777" w:rsidR="00DB48F3" w:rsidRPr="00771285" w:rsidRDefault="00DB48F3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Ochranné pásmo</w:t>
            </w:r>
          </w:p>
        </w:tc>
      </w:tr>
      <w:tr w:rsidR="00DB48F3" w:rsidRPr="00771285" w14:paraId="6105B2DE" w14:textId="77777777" w:rsidTr="00E27406">
        <w:trPr>
          <w:trHeight w:val="713"/>
        </w:trPr>
        <w:tc>
          <w:tcPr>
            <w:tcW w:w="4801" w:type="dxa"/>
          </w:tcPr>
          <w:p w14:paraId="3AC45301" w14:textId="77777777" w:rsidR="00DB48F3" w:rsidRPr="00771285" w:rsidRDefault="00DB48F3" w:rsidP="00765E7E">
            <w:pPr>
              <w:pStyle w:val="Default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U venkovních el. stanic a stanic s napětím vyšším než 52 kV v budovách </w:t>
            </w:r>
          </w:p>
        </w:tc>
        <w:tc>
          <w:tcPr>
            <w:tcW w:w="4801" w:type="dxa"/>
          </w:tcPr>
          <w:p w14:paraId="18B13332" w14:textId="77777777" w:rsidR="00DB48F3" w:rsidRPr="00771285" w:rsidRDefault="00DB48F3" w:rsidP="00765E7E">
            <w:pPr>
              <w:pStyle w:val="Default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20 m od oplocení nebo vnějšího líce obvodového zdiva </w:t>
            </w:r>
          </w:p>
        </w:tc>
      </w:tr>
      <w:tr w:rsidR="00DB48F3" w:rsidRPr="00771285" w14:paraId="14C1D731" w14:textId="77777777" w:rsidTr="00E27406">
        <w:trPr>
          <w:trHeight w:val="713"/>
        </w:trPr>
        <w:tc>
          <w:tcPr>
            <w:tcW w:w="4801" w:type="dxa"/>
          </w:tcPr>
          <w:p w14:paraId="32ABE736" w14:textId="77777777" w:rsidR="00DB48F3" w:rsidRPr="00771285" w:rsidRDefault="00DB48F3" w:rsidP="00765E7E">
            <w:pPr>
              <w:pStyle w:val="Default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U stožárových el. stanic a věžových stanic s venkovním převodem napětí z úrovně nad 1kV a menší než 52kV </w:t>
            </w:r>
          </w:p>
        </w:tc>
        <w:tc>
          <w:tcPr>
            <w:tcW w:w="4801" w:type="dxa"/>
          </w:tcPr>
          <w:p w14:paraId="07D1C010" w14:textId="77777777" w:rsidR="00DB48F3" w:rsidRPr="00771285" w:rsidRDefault="00DB48F3" w:rsidP="00765E7E">
            <w:pPr>
              <w:pStyle w:val="Default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7 m od vnější strany půdorysu stanice ve všech směrech </w:t>
            </w:r>
          </w:p>
        </w:tc>
      </w:tr>
      <w:tr w:rsidR="00DB48F3" w:rsidRPr="00771285" w14:paraId="635D8471" w14:textId="77777777" w:rsidTr="00E27406">
        <w:trPr>
          <w:trHeight w:val="713"/>
        </w:trPr>
        <w:tc>
          <w:tcPr>
            <w:tcW w:w="4801" w:type="dxa"/>
          </w:tcPr>
          <w:p w14:paraId="6B69412C" w14:textId="77777777" w:rsidR="00DB48F3" w:rsidRPr="00771285" w:rsidRDefault="00DB48F3" w:rsidP="00765E7E">
            <w:pPr>
              <w:pStyle w:val="Default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U kompaktních a zděných el. stanic s převodem napětí z úrovně nad 1kV a menší než 52kV </w:t>
            </w:r>
          </w:p>
        </w:tc>
        <w:tc>
          <w:tcPr>
            <w:tcW w:w="4801" w:type="dxa"/>
          </w:tcPr>
          <w:p w14:paraId="3FF6350A" w14:textId="77777777" w:rsidR="00DB48F3" w:rsidRPr="00771285" w:rsidRDefault="00DB48F3" w:rsidP="00765E7E">
            <w:pPr>
              <w:pStyle w:val="Default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2 m od vnějšího pláště stanice ve všech směrech</w:t>
            </w:r>
          </w:p>
        </w:tc>
      </w:tr>
    </w:tbl>
    <w:p w14:paraId="15AECBA7" w14:textId="77777777" w:rsidR="00DB48F3" w:rsidRPr="00771285" w:rsidRDefault="00DB48F3" w:rsidP="00084014">
      <w:pPr>
        <w:jc w:val="both"/>
        <w:rPr>
          <w:rFonts w:ascii="Arial" w:hAnsi="Arial" w:cs="Arial"/>
          <w:sz w:val="20"/>
          <w:szCs w:val="20"/>
        </w:rPr>
      </w:pPr>
    </w:p>
    <w:p w14:paraId="6DC78F05" w14:textId="77777777" w:rsidR="006E070C" w:rsidRPr="00771285" w:rsidRDefault="006E070C" w:rsidP="00084014">
      <w:pPr>
        <w:jc w:val="both"/>
        <w:rPr>
          <w:rFonts w:ascii="Arial" w:hAnsi="Arial" w:cs="Arial"/>
          <w:sz w:val="20"/>
          <w:szCs w:val="20"/>
        </w:rPr>
      </w:pPr>
    </w:p>
    <w:p w14:paraId="1BC6AC5A" w14:textId="77777777" w:rsidR="00E27406" w:rsidRPr="00771285" w:rsidRDefault="00E27406" w:rsidP="00084014">
      <w:pPr>
        <w:pStyle w:val="Default"/>
        <w:jc w:val="both"/>
        <w:rPr>
          <w:b/>
          <w:bCs/>
          <w:sz w:val="20"/>
          <w:szCs w:val="20"/>
        </w:rPr>
      </w:pPr>
      <w:r w:rsidRPr="00771285">
        <w:rPr>
          <w:b/>
          <w:bCs/>
          <w:sz w:val="20"/>
          <w:szCs w:val="20"/>
        </w:rPr>
        <w:t xml:space="preserve">Doba provedení zásahu </w:t>
      </w:r>
    </w:p>
    <w:p w14:paraId="2FCEC426" w14:textId="77777777" w:rsidR="00E27406" w:rsidRPr="00771285" w:rsidRDefault="00E27406" w:rsidP="00084014">
      <w:pPr>
        <w:pStyle w:val="Default"/>
        <w:jc w:val="both"/>
        <w:rPr>
          <w:sz w:val="20"/>
          <w:szCs w:val="20"/>
        </w:rPr>
      </w:pPr>
    </w:p>
    <w:p w14:paraId="2A47BC46" w14:textId="77777777" w:rsidR="00E27406" w:rsidRPr="00771285" w:rsidRDefault="00E27406" w:rsidP="00084014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Kácení dřevin mimo les se provádí zpravidla v době vegetačního klidu vyjma případu, kdy správní orgán umožní kácení mimo období vegetačního klidu. </w:t>
      </w:r>
    </w:p>
    <w:p w14:paraId="1D0E946F" w14:textId="77777777" w:rsidR="00E27406" w:rsidRPr="00771285" w:rsidRDefault="00E27406" w:rsidP="00084014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Kácení dřevin v lese se provádí celoročně. </w:t>
      </w:r>
    </w:p>
    <w:p w14:paraId="53613958" w14:textId="77777777" w:rsidR="00E27406" w:rsidRPr="00771285" w:rsidRDefault="00E27406" w:rsidP="00084014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Ořez větví je možný celoročně. Doporučené období je však první polovina vegetačního období – tedy období od března do června. Ořez v zimním období (doba vegetačního klidu) se nedoporučuje. </w:t>
      </w:r>
    </w:p>
    <w:p w14:paraId="53E1C8B3" w14:textId="77777777" w:rsidR="00E27406" w:rsidRPr="00771285" w:rsidRDefault="00E27406" w:rsidP="00084014">
      <w:pPr>
        <w:pStyle w:val="Default"/>
        <w:jc w:val="both"/>
        <w:rPr>
          <w:sz w:val="20"/>
          <w:szCs w:val="20"/>
        </w:rPr>
      </w:pPr>
    </w:p>
    <w:p w14:paraId="17DD4BCE" w14:textId="77777777" w:rsidR="00E27406" w:rsidRPr="00771285" w:rsidRDefault="00E27406" w:rsidP="00084014">
      <w:pPr>
        <w:jc w:val="both"/>
        <w:rPr>
          <w:rFonts w:ascii="Arial" w:hAnsi="Arial" w:cs="Arial"/>
          <w:sz w:val="20"/>
          <w:szCs w:val="20"/>
        </w:rPr>
      </w:pPr>
      <w:r w:rsidRPr="00771285">
        <w:rPr>
          <w:rFonts w:ascii="Arial" w:hAnsi="Arial" w:cs="Arial"/>
          <w:sz w:val="20"/>
          <w:szCs w:val="20"/>
        </w:rPr>
        <w:t>Období vegetačního klidu není jednoznačně stanoveno v žádném právním předpise a záleží na místním orgánu ochrany přírody, který toto může stanovit v rámci svého stanoviska k žádostem o povolení nebo oznámení kácení. Výjimku tvoří případy, kdy je dřevinou přímo ohrožen provoz nadzemních vedení.</w:t>
      </w:r>
    </w:p>
    <w:p w14:paraId="1FB1C9F9" w14:textId="77777777" w:rsidR="006E070C" w:rsidRPr="00771285" w:rsidRDefault="006E070C" w:rsidP="00084014">
      <w:pPr>
        <w:jc w:val="both"/>
        <w:rPr>
          <w:rFonts w:ascii="Arial" w:hAnsi="Arial" w:cs="Arial"/>
          <w:sz w:val="20"/>
          <w:szCs w:val="20"/>
        </w:rPr>
      </w:pPr>
    </w:p>
    <w:p w14:paraId="029E086A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  <w:r w:rsidRPr="00771285">
        <w:rPr>
          <w:b/>
          <w:bCs/>
          <w:sz w:val="20"/>
          <w:szCs w:val="20"/>
        </w:rPr>
        <w:t xml:space="preserve">Podmínky pro provádění odstranění a okleštění dřevin a jiných porostů </w:t>
      </w:r>
    </w:p>
    <w:p w14:paraId="03B56B68" w14:textId="77777777" w:rsidR="00C14698" w:rsidRPr="00771285" w:rsidRDefault="00C14698" w:rsidP="00084014">
      <w:pPr>
        <w:jc w:val="both"/>
        <w:rPr>
          <w:rFonts w:ascii="Arial" w:hAnsi="Arial" w:cs="Arial"/>
          <w:sz w:val="20"/>
          <w:szCs w:val="20"/>
        </w:rPr>
      </w:pPr>
    </w:p>
    <w:p w14:paraId="61E61E4B" w14:textId="77777777" w:rsidR="00C14698" w:rsidRPr="00771285" w:rsidRDefault="00C14698" w:rsidP="00084014">
      <w:pPr>
        <w:jc w:val="both"/>
        <w:rPr>
          <w:rFonts w:ascii="Arial" w:hAnsi="Arial" w:cs="Arial"/>
          <w:sz w:val="20"/>
          <w:szCs w:val="20"/>
        </w:rPr>
      </w:pPr>
      <w:r w:rsidRPr="00771285">
        <w:rPr>
          <w:rFonts w:ascii="Arial" w:hAnsi="Arial" w:cs="Arial"/>
          <w:sz w:val="20"/>
          <w:szCs w:val="20"/>
        </w:rPr>
        <w:t xml:space="preserve">Osoba, která bude provádět zásah do stromoví, se při jeho realizaci nesmí za žádných okolností jakoukoli částí svého těla či použitými pracovními prostředky a jinými věcmi přiblížit k živým částem vedení na vzdálenosti bližší, než je </w:t>
      </w:r>
      <w:r w:rsidRPr="00771285">
        <w:rPr>
          <w:rFonts w:ascii="Arial" w:hAnsi="Arial" w:cs="Arial"/>
          <w:b/>
          <w:bCs/>
          <w:sz w:val="20"/>
          <w:szCs w:val="20"/>
        </w:rPr>
        <w:t>Bezpečná vzdálenost od vedení uvedená v tabulce č. 4</w:t>
      </w:r>
      <w:r w:rsidRPr="00771285">
        <w:rPr>
          <w:rFonts w:ascii="Arial" w:hAnsi="Arial" w:cs="Arial"/>
          <w:sz w:val="20"/>
          <w:szCs w:val="20"/>
        </w:rPr>
        <w:t xml:space="preserve">. Tyto vzdálenosti platí jak pro osobu provádějící zásah, tak pro veškeré stroje, nástroje, zdvihací a montážní zařízení a musí být odvozeny od nejbližších vodičů pod napětím jak ve vodorovném tak ve svislém směru dle jmenovitého napětí vodičů. Zásah se nesmí provádět v případech, kdy před zásahem větve </w:t>
      </w:r>
      <w:r w:rsidRPr="00771285">
        <w:rPr>
          <w:rFonts w:ascii="Arial" w:hAnsi="Arial" w:cs="Arial"/>
          <w:sz w:val="20"/>
          <w:szCs w:val="20"/>
        </w:rPr>
        <w:lastRenderedPageBreak/>
        <w:t>stromu a jiného porostu, strom či jiný porost zasahuje do vedení, nebo kdy při provádění zásahu může padající větev, strom či jiný porost zasáhnout vedení.</w:t>
      </w:r>
    </w:p>
    <w:p w14:paraId="542505D7" w14:textId="77777777" w:rsidR="00C14698" w:rsidRPr="00771285" w:rsidRDefault="00C14698" w:rsidP="00084014">
      <w:pPr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688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394"/>
      </w:tblGrid>
      <w:tr w:rsidR="00C14698" w:rsidRPr="00771285" w14:paraId="09DE1306" w14:textId="77777777" w:rsidTr="00777BB2">
        <w:trPr>
          <w:trHeight w:val="319"/>
        </w:trPr>
        <w:tc>
          <w:tcPr>
            <w:tcW w:w="46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</w:tcPr>
          <w:p w14:paraId="2B5DFB86" w14:textId="77777777" w:rsidR="00C14698" w:rsidRPr="00771285" w:rsidRDefault="00C14698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Jmenovitá napětí AC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4F87052B" w14:textId="77777777" w:rsidR="00C14698" w:rsidRPr="00771285" w:rsidRDefault="00C14698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Bezpečná vzdálenost od vedení</w:t>
            </w:r>
          </w:p>
        </w:tc>
      </w:tr>
      <w:tr w:rsidR="00C14698" w:rsidRPr="00771285" w14:paraId="6B72805B" w14:textId="77777777" w:rsidTr="00777BB2">
        <w:trPr>
          <w:trHeight w:val="319"/>
        </w:trPr>
        <w:tc>
          <w:tcPr>
            <w:tcW w:w="46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</w:tcBorders>
          </w:tcPr>
          <w:p w14:paraId="278C7CD6" w14:textId="77777777" w:rsidR="00C14698" w:rsidRPr="00771285" w:rsidRDefault="00C14698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Vedení NN do AC 1kV 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4" w:space="0" w:color="auto"/>
              <w:right w:val="dashSmallGap" w:sz="4" w:space="0" w:color="auto"/>
            </w:tcBorders>
          </w:tcPr>
          <w:p w14:paraId="539DE54C" w14:textId="77777777" w:rsidR="00C14698" w:rsidRPr="00771285" w:rsidRDefault="00C14698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1 m</w:t>
            </w:r>
          </w:p>
        </w:tc>
      </w:tr>
      <w:tr w:rsidR="00C14698" w:rsidRPr="00771285" w14:paraId="56BDFC2D" w14:textId="77777777" w:rsidTr="00777BB2">
        <w:trPr>
          <w:trHeight w:val="319"/>
        </w:trPr>
        <w:tc>
          <w:tcPr>
            <w:tcW w:w="46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14:paraId="22B3048B" w14:textId="77777777" w:rsidR="00C14698" w:rsidRPr="00771285" w:rsidRDefault="00C14698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Vedení VN nad AC 1kV do AC 45 kV včetně 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48C2081C" w14:textId="77777777" w:rsidR="00C14698" w:rsidRPr="00771285" w:rsidRDefault="00C14698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2 m</w:t>
            </w:r>
          </w:p>
        </w:tc>
      </w:tr>
      <w:tr w:rsidR="00C14698" w:rsidRPr="00771285" w14:paraId="187C7DC3" w14:textId="77777777" w:rsidTr="00777BB2">
        <w:trPr>
          <w:trHeight w:val="319"/>
        </w:trPr>
        <w:tc>
          <w:tcPr>
            <w:tcW w:w="4678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</w:tcPr>
          <w:p w14:paraId="51803AAA" w14:textId="77777777" w:rsidR="00C14698" w:rsidRPr="00771285" w:rsidRDefault="00C14698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Vedení VVN nad AC 45 kV do 110 kV včetně </w:t>
            </w:r>
          </w:p>
        </w:tc>
        <w:tc>
          <w:tcPr>
            <w:tcW w:w="4394" w:type="dxa"/>
            <w:tcBorders>
              <w:top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F577050" w14:textId="77777777" w:rsidR="00C14698" w:rsidRPr="00771285" w:rsidRDefault="00C14698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3 m</w:t>
            </w:r>
          </w:p>
        </w:tc>
      </w:tr>
    </w:tbl>
    <w:p w14:paraId="7AF16D5D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  <w:r w:rsidRPr="00771285">
        <w:rPr>
          <w:b/>
          <w:color w:val="auto"/>
          <w:sz w:val="20"/>
          <w:szCs w:val="20"/>
        </w:rPr>
        <w:t xml:space="preserve">Tabulka č. 4: </w:t>
      </w:r>
      <w:r w:rsidRPr="00771285">
        <w:rPr>
          <w:b/>
          <w:bCs/>
          <w:color w:val="auto"/>
          <w:sz w:val="20"/>
          <w:szCs w:val="20"/>
        </w:rPr>
        <w:t>Bezpečná vzdálenost od vedení</w:t>
      </w:r>
    </w:p>
    <w:p w14:paraId="1AFD8C96" w14:textId="77777777" w:rsidR="00C14698" w:rsidRPr="00771285" w:rsidRDefault="00C14698" w:rsidP="00084014">
      <w:pPr>
        <w:jc w:val="both"/>
        <w:rPr>
          <w:rFonts w:ascii="Arial" w:hAnsi="Arial" w:cs="Arial"/>
          <w:sz w:val="20"/>
          <w:szCs w:val="20"/>
        </w:rPr>
      </w:pPr>
    </w:p>
    <w:p w14:paraId="0C071D74" w14:textId="77777777" w:rsidR="00082072" w:rsidRPr="00771285" w:rsidRDefault="00082072" w:rsidP="00084014">
      <w:pPr>
        <w:jc w:val="both"/>
        <w:rPr>
          <w:rFonts w:ascii="Arial" w:hAnsi="Arial" w:cs="Arial"/>
          <w:sz w:val="20"/>
          <w:szCs w:val="20"/>
        </w:rPr>
      </w:pPr>
    </w:p>
    <w:p w14:paraId="08019F25" w14:textId="77777777" w:rsidR="006E070C" w:rsidRPr="00771285" w:rsidRDefault="006E070C" w:rsidP="00771285">
      <w:pPr>
        <w:pStyle w:val="Default"/>
        <w:rPr>
          <w:sz w:val="20"/>
          <w:szCs w:val="20"/>
        </w:rPr>
      </w:pPr>
    </w:p>
    <w:p w14:paraId="4143042A" w14:textId="01BA62AD" w:rsidR="00C14698" w:rsidRPr="00771285" w:rsidRDefault="00C14698" w:rsidP="00771285">
      <w:pPr>
        <w:pStyle w:val="Default"/>
        <w:rPr>
          <w:sz w:val="20"/>
          <w:szCs w:val="20"/>
        </w:rPr>
      </w:pPr>
      <w:r w:rsidRPr="00771285">
        <w:rPr>
          <w:sz w:val="20"/>
          <w:szCs w:val="20"/>
        </w:rPr>
        <w:t xml:space="preserve">V případě, že osoba provádějící zásah nemůže dodržet zásady uvedené shora, musí u zásahu zajistit osobu s příslušnou elektrotechnickou kvalifikací dle </w:t>
      </w:r>
      <w:r w:rsidR="00B50404" w:rsidRPr="00771285">
        <w:rPr>
          <w:sz w:val="20"/>
          <w:szCs w:val="20"/>
        </w:rPr>
        <w:br/>
      </w:r>
      <w:r w:rsidR="00771285">
        <w:rPr>
          <w:sz w:val="20"/>
          <w:szCs w:val="20"/>
        </w:rPr>
        <w:t xml:space="preserve">Nařízení Vlády č. 194/2022 Sb. (dříve </w:t>
      </w:r>
      <w:proofErr w:type="spellStart"/>
      <w:r w:rsidR="00771285">
        <w:rPr>
          <w:sz w:val="20"/>
          <w:szCs w:val="20"/>
        </w:rPr>
        <w:t>V</w:t>
      </w:r>
      <w:r w:rsidRPr="00771285">
        <w:rPr>
          <w:sz w:val="20"/>
          <w:szCs w:val="20"/>
        </w:rPr>
        <w:t>yhl</w:t>
      </w:r>
      <w:proofErr w:type="spellEnd"/>
      <w:r w:rsidRPr="00771285">
        <w:rPr>
          <w:sz w:val="20"/>
          <w:szCs w:val="20"/>
        </w:rPr>
        <w:t>. č. 50/1978 Sb.</w:t>
      </w:r>
      <w:r w:rsidR="00771285">
        <w:rPr>
          <w:sz w:val="20"/>
          <w:szCs w:val="20"/>
        </w:rPr>
        <w:t>)</w:t>
      </w:r>
      <w:r w:rsidRPr="00771285">
        <w:rPr>
          <w:sz w:val="20"/>
          <w:szCs w:val="20"/>
        </w:rPr>
        <w:t>, v platném znění, která bude provádět dozor a odpovídat za bezpečnost zásahu, nebo požádat provozovatele distribuční soustavy společnost E</w:t>
      </w:r>
      <w:r w:rsidR="00210DD3" w:rsidRPr="00771285">
        <w:rPr>
          <w:sz w:val="20"/>
          <w:szCs w:val="20"/>
        </w:rPr>
        <w:t>G</w:t>
      </w:r>
      <w:r w:rsidR="005E12AC" w:rsidRPr="00771285">
        <w:rPr>
          <w:sz w:val="20"/>
          <w:szCs w:val="20"/>
        </w:rPr>
        <w:t>.</w:t>
      </w:r>
      <w:r w:rsidR="00210DD3" w:rsidRPr="00771285">
        <w:rPr>
          <w:sz w:val="20"/>
          <w:szCs w:val="20"/>
        </w:rPr>
        <w:t>D</w:t>
      </w:r>
      <w:r w:rsidRPr="00771285">
        <w:rPr>
          <w:sz w:val="20"/>
          <w:szCs w:val="20"/>
        </w:rPr>
        <w:t>, a.s. o vypnutí nadzemního vedení.</w:t>
      </w:r>
    </w:p>
    <w:p w14:paraId="4303A22A" w14:textId="77777777" w:rsidR="006E070C" w:rsidRPr="00771285" w:rsidRDefault="006E070C" w:rsidP="00084014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7D70F61A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>V případě pádu stromu či jiného porostu včetně jejich větví do nadzemního vedení musí osoba provádějící zásah:</w:t>
      </w:r>
    </w:p>
    <w:p w14:paraId="719E4345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 </w:t>
      </w:r>
    </w:p>
    <w:p w14:paraId="5F87A9C5" w14:textId="77777777" w:rsidR="00C14698" w:rsidRPr="00771285" w:rsidRDefault="00C14698" w:rsidP="00084014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bezodkladně přerušit prováděný zásah </w:t>
      </w:r>
    </w:p>
    <w:p w14:paraId="7288E692" w14:textId="77777777" w:rsidR="00C14698" w:rsidRPr="00771285" w:rsidRDefault="00C14698" w:rsidP="00084014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nedotýkat se stromu či jiného porostu nebo jejich větví, které jsou v kontaktu s nadzemním vedením </w:t>
      </w:r>
    </w:p>
    <w:p w14:paraId="0902607C" w14:textId="77777777" w:rsidR="00C14698" w:rsidRPr="00771285" w:rsidRDefault="00C14698" w:rsidP="00084014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opustit pracoviště </w:t>
      </w:r>
    </w:p>
    <w:p w14:paraId="3B3C28D3" w14:textId="77777777" w:rsidR="00C14698" w:rsidRPr="00771285" w:rsidRDefault="00C14698" w:rsidP="00084014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>o vzniklém mimořádném stavu informovat na tel. č. 800 22 55 77 poruchov</w:t>
      </w:r>
      <w:r w:rsidR="00E60218" w:rsidRPr="00771285">
        <w:rPr>
          <w:sz w:val="20"/>
          <w:szCs w:val="20"/>
        </w:rPr>
        <w:t>á</w:t>
      </w:r>
      <w:r w:rsidRPr="00771285">
        <w:rPr>
          <w:sz w:val="20"/>
          <w:szCs w:val="20"/>
        </w:rPr>
        <w:t xml:space="preserve"> </w:t>
      </w:r>
      <w:r w:rsidR="00E60218" w:rsidRPr="00771285">
        <w:rPr>
          <w:sz w:val="20"/>
          <w:szCs w:val="20"/>
        </w:rPr>
        <w:t>linka</w:t>
      </w:r>
    </w:p>
    <w:p w14:paraId="0DF6EDD6" w14:textId="77777777" w:rsidR="00C14698" w:rsidRPr="00771285" w:rsidRDefault="00C14698" w:rsidP="00084014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>vyčkat na příjezd zaměstnance E</w:t>
      </w:r>
      <w:r w:rsidR="00D60965" w:rsidRPr="00771285">
        <w:rPr>
          <w:sz w:val="20"/>
          <w:szCs w:val="20"/>
        </w:rPr>
        <w:t>G.D</w:t>
      </w:r>
      <w:r w:rsidR="006E070C" w:rsidRPr="00771285">
        <w:rPr>
          <w:sz w:val="20"/>
          <w:szCs w:val="20"/>
        </w:rPr>
        <w:t>, a.s.</w:t>
      </w:r>
      <w:r w:rsidRPr="00771285">
        <w:rPr>
          <w:sz w:val="20"/>
          <w:szCs w:val="20"/>
        </w:rPr>
        <w:t xml:space="preserve">, který rozhodne o dalším způsobu pokračování v zásahu </w:t>
      </w:r>
    </w:p>
    <w:p w14:paraId="550EF3A5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</w:p>
    <w:p w14:paraId="39A5F707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Je zakázané provádět práce, při kterých není možné dodržet podmínky bezpečnosti práce, zejména při nevyhovujících atmosférických podmínkách (bouře, silný vítr, mlha, déšť apod.), ve stísněných prostorách a prostorách s nevyhovujícím prostředím. </w:t>
      </w:r>
    </w:p>
    <w:p w14:paraId="2F02AB93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</w:p>
    <w:p w14:paraId="147CECB0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V případě potřeby je nutné zajistit dřeviny proti pádu do vedení vhodnými prostředky (lana, provazy). </w:t>
      </w:r>
    </w:p>
    <w:p w14:paraId="1790DDF4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</w:p>
    <w:p w14:paraId="2B9F8E18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>Je zakázáno provádět veškeré pozemní práce, při kterých by byly narušena stabilita sloupů nebo stožárů.</w:t>
      </w:r>
    </w:p>
    <w:p w14:paraId="231AE7E4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 </w:t>
      </w:r>
    </w:p>
    <w:p w14:paraId="5A3EE002" w14:textId="77777777" w:rsidR="00C14698" w:rsidRPr="00771285" w:rsidRDefault="00C14698" w:rsidP="00084014">
      <w:pPr>
        <w:jc w:val="both"/>
        <w:rPr>
          <w:rFonts w:ascii="Arial" w:hAnsi="Arial" w:cs="Arial"/>
          <w:sz w:val="20"/>
          <w:szCs w:val="20"/>
        </w:rPr>
      </w:pPr>
      <w:r w:rsidRPr="00771285">
        <w:rPr>
          <w:rFonts w:ascii="Arial" w:hAnsi="Arial" w:cs="Arial"/>
          <w:sz w:val="20"/>
          <w:szCs w:val="20"/>
        </w:rPr>
        <w:t>Zásah musí být proveden v souladu s příslušnými ustanoveními zák. č. 114/</w:t>
      </w:r>
      <w:r w:rsidR="00C567A7" w:rsidRPr="00771285">
        <w:rPr>
          <w:rFonts w:ascii="Arial" w:hAnsi="Arial" w:cs="Arial"/>
          <w:sz w:val="20"/>
          <w:szCs w:val="20"/>
        </w:rPr>
        <w:t>19</w:t>
      </w:r>
      <w:r w:rsidRPr="00771285">
        <w:rPr>
          <w:rFonts w:ascii="Arial" w:hAnsi="Arial" w:cs="Arial"/>
          <w:sz w:val="20"/>
          <w:szCs w:val="20"/>
        </w:rPr>
        <w:t>92Sb., zejména nesmí v důsledku zásahu dojít k poškození dřevin.</w:t>
      </w:r>
    </w:p>
    <w:sectPr w:rsidR="00C14698" w:rsidRPr="00771285" w:rsidSect="0008401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B6EAE"/>
    <w:multiLevelType w:val="hybridMultilevel"/>
    <w:tmpl w:val="70F60998"/>
    <w:lvl w:ilvl="0" w:tplc="42EEF11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A2019"/>
    <w:multiLevelType w:val="hybridMultilevel"/>
    <w:tmpl w:val="0E6466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77042"/>
    <w:multiLevelType w:val="hybridMultilevel"/>
    <w:tmpl w:val="D9E0DF56"/>
    <w:lvl w:ilvl="0" w:tplc="42EEF11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78134C"/>
    <w:multiLevelType w:val="hybridMultilevel"/>
    <w:tmpl w:val="090207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1877995">
    <w:abstractNumId w:val="3"/>
  </w:num>
  <w:num w:numId="2" w16cid:durableId="1882133371">
    <w:abstractNumId w:val="1"/>
  </w:num>
  <w:num w:numId="3" w16cid:durableId="1967857516">
    <w:abstractNumId w:val="0"/>
  </w:num>
  <w:num w:numId="4" w16cid:durableId="8980558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8F3"/>
    <w:rsid w:val="00082072"/>
    <w:rsid w:val="00084014"/>
    <w:rsid w:val="00164F6C"/>
    <w:rsid w:val="00210DD3"/>
    <w:rsid w:val="00386728"/>
    <w:rsid w:val="00467CED"/>
    <w:rsid w:val="005A21C5"/>
    <w:rsid w:val="005B6E0C"/>
    <w:rsid w:val="005E12AC"/>
    <w:rsid w:val="006E070C"/>
    <w:rsid w:val="00765E7E"/>
    <w:rsid w:val="00771285"/>
    <w:rsid w:val="00777BB2"/>
    <w:rsid w:val="007D22E6"/>
    <w:rsid w:val="00823955"/>
    <w:rsid w:val="00A244DD"/>
    <w:rsid w:val="00B50404"/>
    <w:rsid w:val="00C14698"/>
    <w:rsid w:val="00C567A7"/>
    <w:rsid w:val="00CF0A75"/>
    <w:rsid w:val="00CF3215"/>
    <w:rsid w:val="00D168F1"/>
    <w:rsid w:val="00D60965"/>
    <w:rsid w:val="00DB48F3"/>
    <w:rsid w:val="00E27406"/>
    <w:rsid w:val="00E60218"/>
    <w:rsid w:val="00F017D8"/>
    <w:rsid w:val="00F5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885FD"/>
  <w15:chartTrackingRefBased/>
  <w15:docId w15:val="{D282D308-6F54-44CD-846D-AACA49E5A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B48F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74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7406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E27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2f063bf-ce3a-473c-8609-3866002c85b0}" enabled="1" method="Standard" siteId="{b914a242-e718-443b-a47c-6b4c649d8c0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926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Adamík, Drahoslav</dc:creator>
  <cp:keywords/>
  <dc:description/>
  <cp:lastModifiedBy>administrativa</cp:lastModifiedBy>
  <cp:revision>2</cp:revision>
  <dcterms:created xsi:type="dcterms:W3CDTF">2022-11-08T08:55:00Z</dcterms:created>
  <dcterms:modified xsi:type="dcterms:W3CDTF">2022-11-08T08:55:00Z</dcterms:modified>
</cp:coreProperties>
</file>